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Česká společnost pro mechaniku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předseda Prof. Ing. Miloslav Okrouhlík, CSc.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Dolejškova 5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182 00 Praha 8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Zpráva o činnosti pobočky Liberec České společnosti pro mechaniku</w:t>
      </w:r>
    </w:p>
    <w:p w:rsidR="007C4849" w:rsidRDefault="007C484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za rok 2017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Česká společnost pro mechaniku – pobočka Liberec má v současné době 34 členů. Podstatná část členské základny je soustředěna na Technické univerzitě v Liberci, většinou na Fakultě strojní.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Činnost v roce 2017: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Publikační činnost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články v mezinárodních časopisech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15 článků (účast 12 členů liberecké pobočky ČSM)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sborníky mezinárodních konferencí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18 příspěvků (účast 14 členů liberecké pobočky ČSM)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Konference a semináře</w:t>
      </w:r>
    </w:p>
    <w:p w:rsidR="007C4849" w:rsidRDefault="007C484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Pořádání konference The 25th International Conference on VIBROENGINEERING (30.5.-1.6.2017)</w:t>
      </w:r>
    </w:p>
    <w:p w:rsidR="007C4849" w:rsidRDefault="007C484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Název semináře: </w:t>
      </w:r>
      <w:r>
        <w:rPr>
          <w:rFonts w:ascii="Calibri Light" w:hAnsi="Calibri Light" w:cs="Calibri Light"/>
          <w:sz w:val="24"/>
          <w:szCs w:val="24"/>
        </w:rPr>
        <w:tab/>
        <w:t>Energetické úspory v budovách v praxi (2. ročník), 25.10.2017,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 roce 2017 byly dále organizovány semináře pro doktorandy a mladé vědecké pracovníky realizované ve spolupráci TUL s firmami Hennlich s.r.o, Sobriety, Kwapil &amp; Co, Alfa Laval, a další.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Dále byla pro doktorandy a mladé vědecké pracovníky realizována prezentace služeb národní gridové infrastruktury MetaCentrum.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Pořádané akce</w:t>
      </w:r>
    </w:p>
    <w:p w:rsidR="007C4849" w:rsidRDefault="007C48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Přednáška prof. A. Liona z Německa: na téma „</w:t>
      </w:r>
      <w:r>
        <w:rPr>
          <w:rFonts w:ascii="Calibri Light" w:hAnsi="Calibri Light" w:cs="Calibri Light"/>
          <w:sz w:val="24"/>
          <w:szCs w:val="24"/>
        </w:rPr>
        <w:t>The glass transition“</w:t>
      </w:r>
      <w:r>
        <w:rPr>
          <w:rFonts w:ascii="Calibri Light" w:hAnsi="Calibri Light" w:cs="Calibri Light"/>
        </w:rPr>
        <w:t xml:space="preserve"> . </w:t>
      </w:r>
      <w:r>
        <w:rPr>
          <w:rFonts w:ascii="Calibri Light" w:hAnsi="Calibri Light" w:cs="Calibri Light"/>
          <w:sz w:val="24"/>
          <w:szCs w:val="24"/>
        </w:rPr>
        <w:t>24. 1. 2017.</w:t>
      </w:r>
    </w:p>
    <w:p w:rsidR="007C4849" w:rsidRDefault="007C48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Přednáška prof. A. Liona z Německa: na téma „</w:t>
      </w:r>
      <w:r>
        <w:rPr>
          <w:rFonts w:ascii="Calibri Light" w:hAnsi="Calibri Light" w:cs="Calibri Light"/>
          <w:sz w:val="24"/>
          <w:szCs w:val="24"/>
        </w:rPr>
        <w:t>Experimental techniques in polymer mechanics“</w:t>
      </w:r>
      <w:r>
        <w:rPr>
          <w:rFonts w:ascii="Calibri Light" w:hAnsi="Calibri Light" w:cs="Calibri Light"/>
        </w:rPr>
        <w:t xml:space="preserve"> . </w:t>
      </w:r>
      <w:r>
        <w:rPr>
          <w:rFonts w:ascii="Calibri Light" w:hAnsi="Calibri Light" w:cs="Calibri Light"/>
          <w:sz w:val="24"/>
          <w:szCs w:val="24"/>
        </w:rPr>
        <w:t>26. 1. 2017.</w:t>
      </w:r>
    </w:p>
    <w:p w:rsidR="007C4849" w:rsidRDefault="007C48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Přednáška prof. A. Liona z Německa: na téma „</w:t>
      </w:r>
      <w:r>
        <w:rPr>
          <w:rFonts w:ascii="Calibri Light" w:hAnsi="Calibri Light" w:cs="Calibri Light"/>
          <w:sz w:val="24"/>
          <w:szCs w:val="24"/>
        </w:rPr>
        <w:t>Ageing of erlastomer“</w:t>
      </w:r>
      <w:r>
        <w:rPr>
          <w:rFonts w:ascii="Calibri Light" w:hAnsi="Calibri Light" w:cs="Calibri Light"/>
        </w:rPr>
        <w:t xml:space="preserve"> . </w:t>
      </w:r>
      <w:r>
        <w:rPr>
          <w:rFonts w:ascii="Calibri Light" w:hAnsi="Calibri Light" w:cs="Calibri Light"/>
          <w:sz w:val="24"/>
          <w:szCs w:val="24"/>
        </w:rPr>
        <w:t>26. 1. 2017.</w:t>
      </w:r>
    </w:p>
    <w:p w:rsidR="007C4849" w:rsidRDefault="007C48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Přednáška Ing. Martina Hrdličky, Ph.D. „Autonomní převodovky“, 6.4.2017</w:t>
      </w:r>
    </w:p>
    <w:p w:rsidR="007C4849" w:rsidRDefault="007C484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Workshop pro studenty gymnázií – ukázky v laboratoři KMP, nabídka témat studentských prací, dále byly realizovány ukázky experimentů v Oddělení aplikované mechaniky studentům středních škol v rámci akcí na propagaci studia technických oborů.</w:t>
      </w:r>
      <w:bookmarkStart w:id="0" w:name="_GoBack"/>
      <w:bookmarkEnd w:id="0"/>
    </w:p>
    <w:p w:rsidR="007C4849" w:rsidRDefault="007C4849">
      <w:pPr>
        <w:pStyle w:val="ListParagraph"/>
        <w:spacing w:after="0" w:line="240" w:lineRule="auto"/>
        <w:jc w:val="both"/>
        <w:rPr>
          <w:rFonts w:ascii="Calibri Light" w:hAnsi="Calibri Light" w:cs="Calibri Light"/>
        </w:rPr>
      </w:pPr>
    </w:p>
    <w:p w:rsidR="007C4849" w:rsidRDefault="007C4849">
      <w:pPr>
        <w:pStyle w:val="ListParagraph"/>
        <w:spacing w:after="0" w:line="240" w:lineRule="auto"/>
        <w:jc w:val="both"/>
        <w:rPr>
          <w:rFonts w:ascii="Calibri Light" w:hAnsi="Calibri Light" w:cs="Calibri Light"/>
        </w:rPr>
      </w:pPr>
    </w:p>
    <w:p w:rsidR="007C4849" w:rsidRDefault="007C4849">
      <w:pPr>
        <w:spacing w:after="0"/>
        <w:ind w:left="360"/>
        <w:jc w:val="both"/>
        <w:rPr>
          <w:rFonts w:ascii="Calibri Light" w:hAnsi="Calibri Light" w:cs="Calibri Light"/>
        </w:rPr>
      </w:pPr>
    </w:p>
    <w:p w:rsidR="007C4849" w:rsidRDefault="007C4849">
      <w:pPr>
        <w:spacing w:after="0"/>
        <w:ind w:left="360"/>
        <w:jc w:val="both"/>
        <w:rPr>
          <w:rFonts w:ascii="Calibri Light" w:hAnsi="Calibri Light" w:cs="Calibri Light"/>
        </w:rPr>
      </w:pPr>
    </w:p>
    <w:p w:rsidR="007C4849" w:rsidRDefault="007C4849">
      <w:pPr>
        <w:spacing w:after="0"/>
        <w:ind w:left="360"/>
        <w:jc w:val="both"/>
        <w:rPr>
          <w:rFonts w:ascii="Calibri Light" w:hAnsi="Calibri Light" w:cs="Calibri Light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Projekty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 následujících vybraných projektech členové liberecké pobočky ČSM byly v roce 2017 řešiteli nebo spoluřešiteli: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Modulární řada zásobníků nástrojů obráběcích strojů (2017-2019, MPO)</w:t>
      </w: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Excelentní Strojírenský Výzkum (2013-2018, MSMT)</w:t>
      </w: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Vývoj progresivní technologie výroby plstěných klobouků (2015-2017, TAČR Epsilon)</w:t>
      </w: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Nanovlákenná biodegradabilní maloprůměrová cévní náhrada (2015-2018, MZ0/NV)</w:t>
      </w: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Vývoj CFD kódu pro návrh odsiřovacích zařízení (2014-2017, TA0/TA)</w:t>
      </w: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Vývoj efektivní technologie valchování při výrobě klobouků (2016-2019, MPO)</w:t>
      </w:r>
    </w:p>
    <w:p w:rsidR="007C4849" w:rsidRDefault="007C4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Vysoce efektivní tryskový tkací stroj pro výrobu perlinkových tkanin (2016-2019, MPO)</w:t>
      </w: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Mezinárodní aktivity</w:t>
      </w:r>
    </w:p>
    <w:p w:rsidR="007C4849" w:rsidRDefault="007C4849">
      <w:pPr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prof. Ing. Miroslav Václavík, CSc.:</w:t>
      </w:r>
    </w:p>
    <w:p w:rsidR="007C4849" w:rsidRDefault="007C4849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člen komise Linkages and Mechanical Controls IFToMM</w:t>
      </w:r>
    </w:p>
    <w:p w:rsidR="007C4849" w:rsidRDefault="007C4849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  <w:lang w:val="sk-SK"/>
        </w:rPr>
      </w:pPr>
      <w:r>
        <w:rPr>
          <w:rFonts w:ascii="Calibri Light" w:hAnsi="Calibri Light" w:cs="Calibri Light"/>
          <w:sz w:val="24"/>
          <w:szCs w:val="24"/>
        </w:rPr>
        <w:t>člen společnosti Who</w:t>
      </w:r>
      <w:r>
        <w:rPr>
          <w:rFonts w:ascii="Calibri Light" w:hAnsi="Calibri Light" w:cs="Calibri Light"/>
          <w:sz w:val="24"/>
          <w:szCs w:val="24"/>
          <w:lang w:val="en-US"/>
        </w:rPr>
        <w:t>’</w:t>
      </w:r>
      <w:r>
        <w:rPr>
          <w:rFonts w:ascii="Calibri Light" w:hAnsi="Calibri Light" w:cs="Calibri Light"/>
          <w:sz w:val="24"/>
          <w:szCs w:val="24"/>
          <w:lang w:val="sk-SK"/>
        </w:rPr>
        <w:t>s Who in Mechanical Engineering v USA</w:t>
      </w:r>
    </w:p>
    <w:p w:rsidR="007C4849" w:rsidRDefault="007C4849">
      <w:pPr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prof. RNDr. Jan Šklíba, CSc.:</w:t>
      </w:r>
    </w:p>
    <w:p w:rsidR="007C4849" w:rsidRDefault="007C4849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člen Národního výboru IFToMM</w:t>
      </w:r>
    </w:p>
    <w:p w:rsidR="007C4849" w:rsidRDefault="007C4849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člen technické komise Biomechanical Engineering IFToMM</w:t>
      </w:r>
    </w:p>
    <w:p w:rsidR="007C4849" w:rsidRDefault="007C4849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  <w:lang w:val="sk-SK"/>
        </w:rPr>
      </w:pPr>
      <w:r>
        <w:rPr>
          <w:rFonts w:ascii="Calibri Light" w:hAnsi="Calibri Light" w:cs="Calibri Light"/>
          <w:sz w:val="24"/>
          <w:szCs w:val="24"/>
          <w:lang w:val="sk-SK"/>
        </w:rPr>
        <w:t>člen European Mechanics Society (EUROMECH)</w:t>
      </w:r>
    </w:p>
    <w:p w:rsidR="007C4849" w:rsidRDefault="007C4849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doc. Ing. Martin Bílek, Ph.D. </w:t>
      </w:r>
    </w:p>
    <w:p w:rsidR="007C4849" w:rsidRDefault="007C4849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člen komise Linkages and Mechanical Controls IFToMM</w:t>
      </w:r>
    </w:p>
    <w:p w:rsidR="007C4849" w:rsidRDefault="007C4849">
      <w:pPr>
        <w:spacing w:after="0"/>
        <w:rPr>
          <w:rFonts w:ascii="Calibri Light" w:hAnsi="Calibri Light" w:cs="Calibri Light"/>
        </w:rPr>
      </w:pPr>
    </w:p>
    <w:p w:rsidR="007C4849" w:rsidRDefault="007C4849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Ostatní</w:t>
      </w:r>
    </w:p>
    <w:p w:rsidR="007C4849" w:rsidRDefault="007C4849">
      <w:pPr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Pobočka se podílela na uspořádání soutěže Creo University Champion (21. 11. 2017)</w:t>
      </w:r>
    </w:p>
    <w:p w:rsidR="007C4849" w:rsidRDefault="007C4849">
      <w:pPr>
        <w:spacing w:after="0"/>
        <w:rPr>
          <w:rFonts w:ascii="Calibri Light" w:hAnsi="Calibri Light" w:cs="Calibri Light"/>
        </w:rPr>
      </w:pPr>
    </w:p>
    <w:p w:rsidR="007C4849" w:rsidRDefault="007C4849">
      <w:pPr>
        <w:spacing w:after="0"/>
        <w:rPr>
          <w:rFonts w:ascii="Calibri Light" w:hAnsi="Calibri Light" w:cs="Calibri Light"/>
        </w:rPr>
      </w:pPr>
    </w:p>
    <w:p w:rsidR="007C4849" w:rsidRDefault="007C4849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 Liberci 12. 1. 2018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doc. Ing. Martin Bílek, Ph.D.</w:t>
      </w:r>
    </w:p>
    <w:p w:rsidR="007C4849" w:rsidRDefault="007C4849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předseda pobočky ČSM Liberec</w:t>
      </w:r>
    </w:p>
    <w:p w:rsidR="007C4849" w:rsidRDefault="007C4849">
      <w:pPr>
        <w:spacing w:after="0"/>
        <w:rPr>
          <w:rFonts w:ascii="Calibri Light" w:hAnsi="Calibri Light" w:cs="Calibri Light"/>
        </w:rPr>
      </w:pPr>
    </w:p>
    <w:p w:rsidR="007C4849" w:rsidRDefault="007C4849">
      <w:pPr>
        <w:spacing w:after="0"/>
        <w:rPr>
          <w:rFonts w:ascii="Calibri Light" w:hAnsi="Calibri Light" w:cs="Calibri Light"/>
        </w:rPr>
      </w:pPr>
    </w:p>
    <w:p w:rsidR="007C4849" w:rsidRDefault="007C4849">
      <w:pPr>
        <w:ind w:left="284" w:right="283"/>
        <w:jc w:val="both"/>
        <w:rPr>
          <w:rFonts w:ascii="Calibri Light" w:hAnsi="Calibri Light" w:cs="Calibri Light"/>
          <w:sz w:val="28"/>
          <w:szCs w:val="28"/>
        </w:rPr>
      </w:pPr>
    </w:p>
    <w:sectPr w:rsidR="007C4849" w:rsidSect="007C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E3"/>
    <w:multiLevelType w:val="hybridMultilevel"/>
    <w:tmpl w:val="ECF6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60B41"/>
    <w:multiLevelType w:val="hybridMultilevel"/>
    <w:tmpl w:val="C880723E"/>
    <w:lvl w:ilvl="0" w:tplc="37AE6D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F02DDD"/>
    <w:multiLevelType w:val="hybridMultilevel"/>
    <w:tmpl w:val="54FA7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FC22F5"/>
    <w:multiLevelType w:val="hybridMultilevel"/>
    <w:tmpl w:val="83BC38AA"/>
    <w:lvl w:ilvl="0" w:tplc="37AE6D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BF43B1"/>
    <w:multiLevelType w:val="hybridMultilevel"/>
    <w:tmpl w:val="64F6B4BC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6787AEB"/>
    <w:multiLevelType w:val="hybridMultilevel"/>
    <w:tmpl w:val="CE10B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8296F7C"/>
    <w:multiLevelType w:val="hybridMultilevel"/>
    <w:tmpl w:val="8460BCE6"/>
    <w:lvl w:ilvl="0" w:tplc="37AE6D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136FE"/>
    <w:multiLevelType w:val="hybridMultilevel"/>
    <w:tmpl w:val="BC105B68"/>
    <w:lvl w:ilvl="0" w:tplc="37AE6D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DB2B89"/>
    <w:multiLevelType w:val="hybridMultilevel"/>
    <w:tmpl w:val="A48E6D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F4B57AB"/>
    <w:multiLevelType w:val="hybridMultilevel"/>
    <w:tmpl w:val="1C0C6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641433"/>
    <w:multiLevelType w:val="hybridMultilevel"/>
    <w:tmpl w:val="F0CED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4066D9"/>
    <w:multiLevelType w:val="hybridMultilevel"/>
    <w:tmpl w:val="C5EC7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E715B7"/>
    <w:multiLevelType w:val="hybridMultilevel"/>
    <w:tmpl w:val="E1E8FB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5A9F5677"/>
    <w:multiLevelType w:val="hybridMultilevel"/>
    <w:tmpl w:val="C6FAE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8C7541"/>
    <w:multiLevelType w:val="hybridMultilevel"/>
    <w:tmpl w:val="67443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0513F3"/>
    <w:multiLevelType w:val="hybridMultilevel"/>
    <w:tmpl w:val="E954E2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1EA6228"/>
    <w:multiLevelType w:val="hybridMultilevel"/>
    <w:tmpl w:val="BF34B6E0"/>
    <w:lvl w:ilvl="0" w:tplc="37AE6D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7FAD308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2700DFE"/>
    <w:multiLevelType w:val="hybridMultilevel"/>
    <w:tmpl w:val="1A88562E"/>
    <w:lvl w:ilvl="0" w:tplc="37AE6D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A6105C"/>
    <w:multiLevelType w:val="hybridMultilevel"/>
    <w:tmpl w:val="910297C0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731425C5"/>
    <w:multiLevelType w:val="hybridMultilevel"/>
    <w:tmpl w:val="73AE7CFE"/>
    <w:lvl w:ilvl="0" w:tplc="15DABA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14"/>
  </w:num>
  <w:num w:numId="12">
    <w:abstractNumId w:val="16"/>
  </w:num>
  <w:num w:numId="13">
    <w:abstractNumId w:val="19"/>
  </w:num>
  <w:num w:numId="14">
    <w:abstractNumId w:val="4"/>
  </w:num>
  <w:num w:numId="15">
    <w:abstractNumId w:val="0"/>
  </w:num>
  <w:num w:numId="16">
    <w:abstractNumId w:val="19"/>
  </w:num>
  <w:num w:numId="17">
    <w:abstractNumId w:val="5"/>
  </w:num>
  <w:num w:numId="18">
    <w:abstractNumId w:val="15"/>
  </w:num>
  <w:num w:numId="19">
    <w:abstractNumId w:val="8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49"/>
    <w:rsid w:val="007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rowsecellhead">
    <w:name w:val="browsecellhead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mechaniku</dc:title>
  <dc:subject/>
  <dc:creator>Petr</dc:creator>
  <cp:keywords/>
  <dc:description/>
  <cp:lastModifiedBy>jhavlinova</cp:lastModifiedBy>
  <cp:revision>2</cp:revision>
  <cp:lastPrinted>2015-01-09T13:28:00Z</cp:lastPrinted>
  <dcterms:created xsi:type="dcterms:W3CDTF">2018-11-13T14:30:00Z</dcterms:created>
  <dcterms:modified xsi:type="dcterms:W3CDTF">2018-11-13T14:30:00Z</dcterms:modified>
</cp:coreProperties>
</file>