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604"/>
        <w:gridCol w:w="1534"/>
        <w:gridCol w:w="1385"/>
        <w:gridCol w:w="1271"/>
        <w:gridCol w:w="1917"/>
        <w:gridCol w:w="1469"/>
      </w:tblGrid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pPr>
              <w:numPr>
                <w:ilvl w:val="0"/>
                <w:numId w:val="1"/>
              </w:numPr>
              <w:ind w:left="720" w:hanging="360"/>
            </w:pPr>
            <w:r>
              <w:rPr>
                <w:b/>
                <w:bCs/>
              </w:rPr>
              <w:t xml:space="preserve">Publikační činnost - pobočka ČSM v Liberci </w:t>
            </w:r>
          </w:p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Název časopisu/ monografie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Počet čísel/rok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Impakt faktor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Vydavatel/editoři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Poznámky</w:t>
            </w:r>
          </w:p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pPr>
              <w:spacing w:before="120" w:after="120"/>
            </w:pPr>
            <w:r>
              <w:rPr>
                <w:rFonts w:ascii="Cambria" w:hAnsi="Cambria" w:cs="Cambria"/>
                <w:sz w:val="20"/>
                <w:szCs w:val="20"/>
              </w:rPr>
              <w:t>Mezinárodní cizojazyčná periodika s IF vydávaná ČSM (pod záštitou)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pPr>
              <w:spacing w:before="120" w:after="120"/>
            </w:pPr>
            <w:r>
              <w:rPr>
                <w:rFonts w:ascii="Cambria" w:hAnsi="Cambria" w:cs="Cambria"/>
                <w:sz w:val="20"/>
                <w:szCs w:val="20"/>
              </w:rPr>
              <w:t>Mezinárodní cizojazyčná periodika v angl. (celá nebo zčásti) vydávaná ČSM (pod záštitou)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pPr>
              <w:spacing w:before="120" w:after="120"/>
            </w:pPr>
            <w:r>
              <w:rPr>
                <w:rFonts w:ascii="Cambria" w:hAnsi="Cambria" w:cs="Cambria"/>
                <w:sz w:val="20"/>
                <w:szCs w:val="20"/>
              </w:rPr>
              <w:t>Periodická publikační činnost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>Bulletin České společnosti pro mechaniku *)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>3/rok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Monografie vydané ČSM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</w:tbl>
    <w:p w:rsidR="00BC57FD" w:rsidRDefault="00BC57FD">
      <w:pPr>
        <w:spacing w:after="200" w:line="276" w:lineRule="auto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*) </w:t>
      </w:r>
      <w:r>
        <w:rPr>
          <w:rFonts w:ascii="Cambria" w:hAnsi="Cambria" w:cs="Cambria"/>
          <w:color w:val="0070C0"/>
          <w:sz w:val="18"/>
          <w:szCs w:val="18"/>
        </w:rPr>
        <w:t>Příklad vyplnění</w:t>
      </w:r>
    </w:p>
    <w:p w:rsidR="00BC57FD" w:rsidRDefault="00BC57FD">
      <w:pPr>
        <w:spacing w:after="200" w:line="276" w:lineRule="auto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273"/>
        <w:gridCol w:w="804"/>
        <w:gridCol w:w="804"/>
        <w:gridCol w:w="957"/>
        <w:gridCol w:w="1256"/>
        <w:gridCol w:w="1117"/>
        <w:gridCol w:w="986"/>
        <w:gridCol w:w="1043"/>
        <w:gridCol w:w="868"/>
        <w:gridCol w:w="1090"/>
      </w:tblGrid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pPr>
              <w:numPr>
                <w:ilvl w:val="0"/>
                <w:numId w:val="2"/>
              </w:numPr>
              <w:ind w:left="720" w:hanging="360"/>
            </w:pPr>
            <w:r>
              <w:rPr>
                <w:b/>
                <w:bCs/>
              </w:rPr>
              <w:t>Sborníky z konferencí/kongresů/seminářů</w:t>
            </w:r>
          </w:p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Název konference/ ročník (pokud se uvádí)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Datum konání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Místo konání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Sborník</w:t>
            </w:r>
          </w:p>
          <w:p w:rsidR="00BC57FD" w:rsidRDefault="00BC57FD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ANO/NE</w:t>
            </w:r>
          </w:p>
          <w:p w:rsidR="00BC57FD" w:rsidRDefault="00BC57FD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 xml:space="preserve">Název sborníku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Editoři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Zařazení do databáze (WoS, Scopus, ostatní)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Pořádáno pod záštitou ČSM</w:t>
            </w:r>
          </w:p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ANO/NE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Odkaz na www stránky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Další inormace o konf., např. počet účastníků, z toho zahr.</w:t>
            </w:r>
          </w:p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>9th European Conference of Constitutive Models for Rubber *)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>28. 8. – 3.9. 2015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>Praha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>ANO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>Constitutive Models for Rubber IX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>Marvalova B.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>Scopus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>ANO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>--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color w:val="0070C0"/>
                <w:sz w:val="20"/>
                <w:szCs w:val="20"/>
              </w:rPr>
              <w:t xml:space="preserve">140 účastníků, 120 ze zahraničí </w:t>
            </w:r>
          </w:p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</w:tbl>
    <w:p w:rsidR="00BC57FD" w:rsidRDefault="00BC57FD">
      <w:pPr>
        <w:spacing w:after="200" w:line="276" w:lineRule="auto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*) </w:t>
      </w:r>
      <w:r>
        <w:rPr>
          <w:rFonts w:ascii="Cambria" w:hAnsi="Cambria" w:cs="Cambria"/>
          <w:color w:val="0070C0"/>
          <w:sz w:val="18"/>
          <w:szCs w:val="18"/>
        </w:rPr>
        <w:t>Příklad vyplnění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88"/>
        <w:gridCol w:w="1826"/>
        <w:gridCol w:w="1909"/>
        <w:gridCol w:w="1740"/>
        <w:gridCol w:w="1717"/>
      </w:tblGrid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pPr>
              <w:numPr>
                <w:ilvl w:val="0"/>
                <w:numId w:val="3"/>
              </w:numPr>
              <w:ind w:left="720" w:hanging="360"/>
            </w:pPr>
            <w:r>
              <w:rPr>
                <w:b/>
                <w:bCs/>
              </w:rPr>
              <w:t>Přednášková činnost,  výstavy</w:t>
            </w:r>
          </w:p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Přednášející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Instituce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Název přednášky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Datum konání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Téma / Název akce, pokud je</w:t>
            </w:r>
          </w:p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</w:tbl>
    <w:p w:rsidR="00BC57FD" w:rsidRDefault="00BC57FD">
      <w:pPr>
        <w:spacing w:after="200" w:line="276" w:lineRule="auto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72"/>
        <w:gridCol w:w="1639"/>
        <w:gridCol w:w="1431"/>
        <w:gridCol w:w="1780"/>
        <w:gridCol w:w="1758"/>
      </w:tblGrid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pPr>
              <w:numPr>
                <w:ilvl w:val="0"/>
                <w:numId w:val="4"/>
              </w:numPr>
              <w:ind w:left="720" w:hanging="360"/>
            </w:pPr>
            <w:r>
              <w:rPr>
                <w:b/>
                <w:bCs/>
              </w:rPr>
              <w:t>Činnost na podporu školství všech stupňů</w:t>
            </w:r>
          </w:p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 xml:space="preserve">Dny otevřených dveří vědeckých/akademických pracovišť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 xml:space="preserve">Pořádání soutěží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Letní školy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Workshopy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Spolupráce na studentské vědecké činnosti apod.</w:t>
            </w:r>
          </w:p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shd w:val="clear" w:color="auto" w:fill="FFFF00"/>
              </w:rPr>
              <w:t>Den otevřených dveří FS TUL 29. 10. 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pPr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Den otevřených dveří TUL</w:t>
            </w:r>
          </w:p>
          <w:p w:rsidR="00BC57FD" w:rsidRDefault="00BC57FD">
            <w:r>
              <w:rPr>
                <w:shd w:val="clear" w:color="auto" w:fill="FFFF00"/>
              </w:rPr>
              <w:t>Online 21. 11. 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</w:tbl>
    <w:p w:rsidR="00BC57FD" w:rsidRDefault="00BC57FD">
      <w:pPr>
        <w:spacing w:after="200" w:line="276" w:lineRule="auto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61"/>
        <w:gridCol w:w="2041"/>
        <w:gridCol w:w="1798"/>
        <w:gridCol w:w="1640"/>
        <w:gridCol w:w="1640"/>
      </w:tblGrid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pPr>
              <w:numPr>
                <w:ilvl w:val="0"/>
                <w:numId w:val="5"/>
              </w:numPr>
              <w:ind w:left="720" w:hanging="360"/>
            </w:pPr>
            <w:r>
              <w:rPr>
                <w:b/>
                <w:bCs/>
              </w:rPr>
              <w:t>Ocenění za nejlepší příspěvek/poster vědeckých pracovníků do 35 let v rámci konferencí</w:t>
            </w:r>
          </w:p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 xml:space="preserve">Oceněný/á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Za příspěvek, ….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>
            <w:r>
              <w:rPr>
                <w:rFonts w:ascii="Cambria" w:hAnsi="Cambria" w:cs="Cambria"/>
                <w:sz w:val="20"/>
                <w:szCs w:val="20"/>
              </w:rPr>
              <w:t>Na jaké akci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  <w:tr w:rsidR="00BC57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7FD" w:rsidRDefault="00BC57FD"/>
        </w:tc>
      </w:tr>
    </w:tbl>
    <w:p w:rsidR="00BC57FD" w:rsidRDefault="00BC57FD">
      <w:pPr>
        <w:spacing w:after="200" w:line="276" w:lineRule="auto"/>
      </w:pPr>
    </w:p>
    <w:p w:rsidR="00BC57FD" w:rsidRDefault="00BC57FD">
      <w:pPr>
        <w:spacing w:after="200" w:line="276" w:lineRule="auto"/>
        <w:jc w:val="both"/>
        <w:rPr>
          <w:shd w:val="clear" w:color="auto" w:fill="FFFF00"/>
        </w:rPr>
      </w:pPr>
      <w:r>
        <w:rPr>
          <w:shd w:val="clear" w:color="auto" w:fill="FFFF00"/>
        </w:rPr>
        <w:t>Konference, které se měly konat v roce 2020 a z důvodu koronavirové krize byly přesunuty na rok 2021:</w:t>
      </w:r>
    </w:p>
    <w:p w:rsidR="00BC57FD" w:rsidRDefault="00BC57FD">
      <w:pPr>
        <w:numPr>
          <w:ilvl w:val="0"/>
          <w:numId w:val="6"/>
        </w:numPr>
        <w:spacing w:after="200" w:line="276" w:lineRule="auto"/>
        <w:ind w:left="720" w:hanging="360"/>
        <w:jc w:val="both"/>
        <w:rPr>
          <w:shd w:val="clear" w:color="auto" w:fill="FFFF00"/>
        </w:rPr>
      </w:pPr>
      <w:r>
        <w:rPr>
          <w:shd w:val="clear" w:color="auto" w:fill="FFFF00"/>
        </w:rPr>
        <w:t>22. Mezinárodní konference Aplikovaná mechanika pro mladé vědecké pracovníky</w:t>
      </w:r>
    </w:p>
    <w:p w:rsidR="00BC57FD" w:rsidRDefault="00BC57FD">
      <w:pPr>
        <w:numPr>
          <w:ilvl w:val="0"/>
          <w:numId w:val="6"/>
        </w:numPr>
        <w:spacing w:after="200" w:line="276" w:lineRule="auto"/>
        <w:ind w:left="720" w:hanging="360"/>
        <w:jc w:val="both"/>
        <w:rPr>
          <w:shd w:val="clear" w:color="auto" w:fill="FFFF00"/>
        </w:rPr>
      </w:pPr>
      <w:r>
        <w:rPr>
          <w:shd w:val="clear" w:color="auto" w:fill="FFFF00"/>
        </w:rPr>
        <w:t>XIII. International Conference on the Theory of Machines and Mechanisms</w:t>
      </w:r>
    </w:p>
    <w:p w:rsidR="00BC57FD" w:rsidRDefault="00BC57FD">
      <w:pPr>
        <w:numPr>
          <w:ilvl w:val="0"/>
          <w:numId w:val="6"/>
        </w:numPr>
        <w:spacing w:after="200" w:line="276" w:lineRule="auto"/>
        <w:ind w:left="720" w:hanging="360"/>
        <w:jc w:val="both"/>
        <w:rPr>
          <w:shd w:val="clear" w:color="auto" w:fill="FFFF00"/>
        </w:rPr>
      </w:pPr>
      <w:r>
        <w:rPr>
          <w:shd w:val="clear" w:color="auto" w:fill="FFFF00"/>
        </w:rPr>
        <w:t>15th Experimental Fluid Mechanics 2020</w:t>
      </w:r>
    </w:p>
    <w:p w:rsidR="00BC57FD" w:rsidRDefault="00BC57FD">
      <w:pPr>
        <w:spacing w:after="200" w:line="276" w:lineRule="auto"/>
        <w:jc w:val="both"/>
      </w:pPr>
      <w:r>
        <w:rPr>
          <w:shd w:val="clear" w:color="auto" w:fill="FFFF00"/>
        </w:rPr>
        <w:t>Vzhledem k omezením, které byly nastaveny během roku 2020, neproběhly žádné z plánovaných seminářů ani letních škol. Zároveň z důvodu omezení možnosti přijmout odborníky ze zahraničí nebyla realizována žádná z plánovaných odborných přednášek.</w:t>
      </w:r>
    </w:p>
    <w:p w:rsidR="00BC57FD" w:rsidRDefault="00BC57FD">
      <w:pPr>
        <w:spacing w:after="200" w:line="276" w:lineRule="auto"/>
        <w:jc w:val="both"/>
      </w:pPr>
    </w:p>
    <w:p w:rsidR="00BC57FD" w:rsidRDefault="00BC57FD">
      <w:pPr>
        <w:spacing w:line="259" w:lineRule="auto"/>
        <w:jc w:val="both"/>
        <w:rPr>
          <w:rFonts w:ascii="Calibri Light" w:hAnsi="Calibri Light" w:cs="Calibri Light"/>
        </w:rPr>
      </w:pPr>
    </w:p>
    <w:p w:rsidR="00BC57FD" w:rsidRDefault="00BC57FD">
      <w:pPr>
        <w:ind w:firstLine="426"/>
        <w:jc w:val="both"/>
        <w:rPr>
          <w:rFonts w:ascii="Calibri Light" w:hAnsi="Calibri Light" w:cs="Calibri Light"/>
          <w:sz w:val="24"/>
          <w:szCs w:val="24"/>
          <w:shd w:val="clear" w:color="auto" w:fill="FFFF00"/>
        </w:rPr>
      </w:pPr>
      <w:r>
        <w:rPr>
          <w:rFonts w:ascii="Calibri Light" w:hAnsi="Calibri Light" w:cs="Calibri Light"/>
          <w:sz w:val="24"/>
          <w:szCs w:val="24"/>
          <w:shd w:val="clear" w:color="auto" w:fill="FFFF00"/>
        </w:rPr>
        <w:t>V Liberci7. 1. 2021</w:t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  <w:t>doc. Ing. Martin Bílek, Ph.D.</w:t>
      </w:r>
    </w:p>
    <w:p w:rsidR="00BC57FD" w:rsidRDefault="00BC57FD">
      <w:pPr>
        <w:ind w:firstLine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</w:r>
      <w:r>
        <w:rPr>
          <w:rFonts w:ascii="Calibri Light" w:hAnsi="Calibri Light" w:cs="Calibri Light"/>
          <w:sz w:val="24"/>
          <w:szCs w:val="24"/>
          <w:shd w:val="clear" w:color="auto" w:fill="FFFF00"/>
        </w:rPr>
        <w:tab/>
        <w:t>předseda pobočky ČSM Liberec</w:t>
      </w:r>
    </w:p>
    <w:p w:rsidR="00BC57FD" w:rsidRDefault="00BC57FD">
      <w:pPr>
        <w:spacing w:after="200" w:line="276" w:lineRule="auto"/>
      </w:pPr>
    </w:p>
    <w:sectPr w:rsidR="00BC57FD" w:rsidSect="00BC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9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1">
    <w:nsid w:val="207F66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2">
    <w:nsid w:val="20DE23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3">
    <w:nsid w:val="227B7E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4">
    <w:nsid w:val="286262F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5">
    <w:nsid w:val="53B3467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7FD"/>
    <w:rsid w:val="00BC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jhavlinova</dc:creator>
  <cp:keywords/>
  <dc:description/>
  <cp:lastModifiedBy>jhavlinova</cp:lastModifiedBy>
  <cp:revision>2</cp:revision>
  <dcterms:created xsi:type="dcterms:W3CDTF">2021-01-11T11:52:00Z</dcterms:created>
  <dcterms:modified xsi:type="dcterms:W3CDTF">2021-01-11T11:52:00Z</dcterms:modified>
</cp:coreProperties>
</file>