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Česká společnost pro mechaniku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Předseda: Ing. Jiří Náprstek, DrSc.  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Dolejškova 5, 182 00  Praha 8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266 053 045, tel./fax: +420 286 587 784, csm@it.cas.cz, www.csm.cz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Předsedům poboček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předsedům odborných skupin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České společnosti pro mechaniku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Praze dne 2.1.2020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Vážené kolegyně a kolegové.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Dovoluji si Vás požádat o vypracování a zaslání souhrnné zprávy o Vaší činnosti za rok 2019.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vědeckých společností ČR požaduje od České společnosti pro mechaniku informace především z těchto oblastí: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Publikační činnost:</w:t>
      </w:r>
      <w:r>
        <w:rPr>
          <w:rFonts w:ascii="Times New Roman" w:hAnsi="Times New Roman" w:cs="Times New Roman"/>
        </w:rPr>
        <w:t xml:space="preserve"> týkající se České společnosti pro mechaniku 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Konference a semináře:</w:t>
      </w:r>
      <w:r>
        <w:rPr>
          <w:rFonts w:ascii="Times New Roman" w:hAnsi="Times New Roman" w:cs="Times New Roman"/>
        </w:rPr>
        <w:t xml:space="preserve"> konference, semináře a  workshopy, které se konají ve spolupráci s Českou společností pro mechaniku 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Pořádané akce:</w:t>
      </w:r>
      <w:r>
        <w:rPr>
          <w:rFonts w:ascii="Times New Roman" w:hAnsi="Times New Roman" w:cs="Times New Roman"/>
        </w:rPr>
        <w:t xml:space="preserve"> výstavy, exkurze, přednášky, kurzy, školení, akce pro školy, soutěže, udělení cen studentům, vědeckým pracovníkům a ostatní akce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Mezinárodní aktivity:</w:t>
      </w:r>
      <w:r>
        <w:rPr>
          <w:rFonts w:ascii="Times New Roman" w:hAnsi="Times New Roman" w:cs="Times New Roman"/>
        </w:rPr>
        <w:t xml:space="preserve">  členství v mezinárodních společnostech, účast na mezinárodních akcích, které se bezprostředně týkají České společnosti pro mechaniku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Ostatní</w:t>
      </w:r>
      <w:r>
        <w:rPr>
          <w:rFonts w:ascii="Times New Roman" w:hAnsi="Times New Roman" w:cs="Times New Roman"/>
        </w:rPr>
        <w:t>.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Zprávu zašlete nejpozději do 14. 1. 2020 elektronicky na csm@it.cas.cz. Prosíme o dodržení termínu, neboť jsme časově vázáni na vydání elektronické publikace, která bude obsahovat i zprávy z ostatních společností.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Přeji Vám i všem Vašim členům mnoho zdraví a úspěchů ve Vaší vědecké a technické činnosti v roce 2020.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Těším se na další spolupráci s Vámi.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Ing. Jiří Náprstek, DrSc.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předseda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České společnosti pro mechaniku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Havlínová,</w:t>
      </w: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6D5" w:rsidRDefault="00AE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Posílám Vám zprávu odborné skupiny „Mechanika nanomateriálů“ za rok 2019.</w:t>
      </w: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val="en-GB" w:eastAsia="cs-CZ"/>
        </w:rPr>
      </w:pPr>
    </w:p>
    <w:p w:rsidR="00AE76D5" w:rsidRDefault="00AE76D5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b/>
          <w:bCs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cs-CZ"/>
        </w:rPr>
        <w:t>II. Zpráva o činnosti expertní skupina Mechanika nanomateriálů</w:t>
      </w:r>
    </w:p>
    <w:p w:rsidR="00AE76D5" w:rsidRDefault="00AE76D5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b/>
          <w:bCs/>
          <w:color w:val="4C4C4C"/>
          <w:sz w:val="24"/>
          <w:szCs w:val="24"/>
          <w:lang w:eastAsia="cs-CZ"/>
        </w:rPr>
      </w:pP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i/>
          <w:iCs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cs-CZ"/>
        </w:rPr>
        <w:t>Publikační činnost:</w:t>
      </w: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i/>
          <w:iCs/>
          <w:color w:val="4C4C4C"/>
          <w:sz w:val="24"/>
          <w:szCs w:val="24"/>
          <w:lang w:eastAsia="cs-CZ"/>
        </w:rPr>
        <w:t>časopis mezinárodní, časopis národní, zpravodaj, webový časopis, kniha (monografie), sborník a jiné.</w:t>
      </w:r>
    </w:p>
    <w:p w:rsidR="00AE76D5" w:rsidRDefault="00AE76D5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en-GB"/>
        </w:rPr>
        <w:t>Valtera. J., Kalous, T., Pokorny P., Batka O., Bilek M., Chvojka J., Mikes P., Kuzelova Kostakova E., Zabka P., Ornstova J., Beran J.</w:t>
      </w:r>
      <w:r>
        <w:rPr>
          <w:rFonts w:ascii="Arial" w:hAnsi="Arial" w:cs="Arial"/>
          <w:lang w:val="en-GB"/>
        </w:rPr>
        <w:t xml:space="preserve">, Stanishevsky A. &amp; Lukas D., Fabrication of dual-functional composite yarns with a nanofibrous envelope using high throughput AC  needleless and collectorless electrospinning, </w:t>
      </w:r>
      <w:r>
        <w:rPr>
          <w:rFonts w:ascii="Arial" w:hAnsi="Arial" w:cs="Arial"/>
          <w:i/>
          <w:iCs/>
          <w:lang w:val="en-GB"/>
        </w:rPr>
        <w:t>Scientific Reports</w:t>
      </w:r>
      <w:r>
        <w:rPr>
          <w:rFonts w:ascii="Arial" w:hAnsi="Arial" w:cs="Arial"/>
          <w:lang w:val="en-GB"/>
        </w:rPr>
        <w:t xml:space="preserve">, 9:1801, 2019, </w:t>
      </w:r>
      <w:hyperlink r:id="rId7" w:history="1">
        <w:r>
          <w:rPr>
            <w:rStyle w:val="Hyperlink"/>
            <w:rFonts w:ascii="Arial" w:hAnsi="Arial" w:cs="Arial"/>
            <w:u w:val="none"/>
            <w:lang w:val="en-GB"/>
          </w:rPr>
          <w:t>https://doi.org/10.1038/s41598-019-38557-z</w:t>
        </w:r>
      </w:hyperlink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IF=4.122</w:t>
      </w:r>
      <w:r>
        <w:rPr>
          <w:rFonts w:ascii="Arial" w:hAnsi="Arial" w:cs="Arial"/>
          <w:lang w:val="en-GB"/>
        </w:rPr>
        <w:t>.</w:t>
      </w:r>
    </w:p>
    <w:p w:rsidR="00AE76D5" w:rsidRDefault="00AE76D5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</w:p>
    <w:p w:rsidR="00AE76D5" w:rsidRDefault="00AE76D5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Stanishevsky, A., Yager, R., Tomaszewska, J.</w:t>
      </w:r>
      <w:r>
        <w:t xml:space="preserve"> </w:t>
      </w:r>
      <w:r>
        <w:rPr>
          <w:rFonts w:ascii="Arial" w:hAnsi="Arial" w:cs="Arial"/>
          <w:lang w:val="en-GB"/>
        </w:rPr>
        <w:t xml:space="preserve">Binczarski, M., Maniukiewicz, W., Witonska, I., </w:t>
      </w:r>
      <w:r>
        <w:rPr>
          <w:rFonts w:ascii="Arial" w:hAnsi="Arial" w:cs="Arial"/>
          <w:u w:val="single"/>
          <w:lang w:val="en-GB"/>
        </w:rPr>
        <w:t>Lukas, D.</w:t>
      </w:r>
      <w:r>
        <w:rPr>
          <w:rFonts w:ascii="Arial" w:hAnsi="Arial" w:cs="Arial"/>
          <w:lang w:val="en-GB"/>
        </w:rPr>
        <w:t xml:space="preserve">, Structure and mechanical properties of nanofibrous ZrO2 derived from alternating field electrospun precursors, </w:t>
      </w:r>
      <w:r>
        <w:rPr>
          <w:rFonts w:ascii="Arial" w:hAnsi="Arial" w:cs="Arial"/>
          <w:i/>
          <w:iCs/>
          <w:lang w:val="en-GB"/>
        </w:rPr>
        <w:t>Ceramics International</w:t>
      </w:r>
      <w:r>
        <w:rPr>
          <w:rFonts w:ascii="Arial" w:hAnsi="Arial" w:cs="Arial"/>
          <w:lang w:val="en-GB"/>
        </w:rPr>
        <w:t xml:space="preserve">, 45 (15), 18672-18682, 2019, ISSN: 0272-8842. (WoS) </w:t>
      </w:r>
      <w:r>
        <w:rPr>
          <w:rFonts w:ascii="Arial" w:hAnsi="Arial" w:cs="Arial"/>
          <w:b/>
          <w:bCs/>
          <w:lang w:val="en-GB"/>
        </w:rPr>
        <w:t>IF=3,45.</w:t>
      </w:r>
    </w:p>
    <w:p w:rsidR="00AE76D5" w:rsidRDefault="00AE76D5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val="en-GB"/>
        </w:rPr>
      </w:pPr>
    </w:p>
    <w:p w:rsidR="00AE76D5" w:rsidRDefault="00AE76D5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Vilamova, Z; Konvickova, Z; </w:t>
      </w:r>
      <w:r>
        <w:rPr>
          <w:rFonts w:ascii="Arial" w:hAnsi="Arial" w:cs="Arial"/>
          <w:u w:val="single"/>
          <w:lang w:val="en-GB"/>
        </w:rPr>
        <w:t>Mikes, P</w:t>
      </w:r>
      <w:r>
        <w:rPr>
          <w:rFonts w:ascii="Arial" w:hAnsi="Arial" w:cs="Arial"/>
          <w:lang w:val="en-GB"/>
        </w:rPr>
        <w:t xml:space="preserve">; Holisova, V; Mancik, P; Dobrocka, E; Kratosova, G; Seidlerova, J; Ag-AgCl Nanoparticles Fixation on Electrospun PVA Fibres: Technological Concept and Progress, Scientific Reports, Volume: 9, Article Number: 15520, DOI: 10.1038/s41598-019-51642-7, 2019, </w:t>
      </w:r>
      <w:r>
        <w:rPr>
          <w:rFonts w:ascii="Arial" w:hAnsi="Arial" w:cs="Arial"/>
          <w:b/>
          <w:bCs/>
          <w:lang w:val="en-GB"/>
        </w:rPr>
        <w:t>IF=4.5.</w:t>
      </w:r>
    </w:p>
    <w:p w:rsidR="00AE76D5" w:rsidRDefault="00AE76D5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val="en-GB"/>
        </w:rPr>
      </w:pPr>
    </w:p>
    <w:p w:rsidR="00AE76D5" w:rsidRDefault="00AE76D5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Lukasek, J; </w:t>
      </w:r>
      <w:r>
        <w:rPr>
          <w:rFonts w:ascii="Arial" w:hAnsi="Arial" w:cs="Arial"/>
          <w:u w:val="single"/>
          <w:lang w:val="en-GB"/>
        </w:rPr>
        <w:t>Hauzerova, S; Havlickova, K; Strnadova</w:t>
      </w:r>
      <w:r>
        <w:rPr>
          <w:rFonts w:ascii="Arial" w:hAnsi="Arial" w:cs="Arial"/>
          <w:lang w:val="en-GB"/>
        </w:rPr>
        <w:t xml:space="preserve">, K; Masek, K; Stuchlik, M; Stibor, I; </w:t>
      </w:r>
      <w:r>
        <w:rPr>
          <w:rFonts w:ascii="Arial" w:hAnsi="Arial" w:cs="Arial"/>
          <w:u w:val="single"/>
          <w:lang w:val="en-GB"/>
        </w:rPr>
        <w:t>Jencova, V</w:t>
      </w:r>
      <w:r>
        <w:rPr>
          <w:rFonts w:ascii="Arial" w:hAnsi="Arial" w:cs="Arial"/>
          <w:lang w:val="en-GB"/>
        </w:rPr>
        <w:t xml:space="preserve">; Rezanka, M, Cyclodextrin-Polypyrrole Coatings of Scaffolds for Tissue Engineering, </w:t>
      </w:r>
      <w:r>
        <w:rPr>
          <w:rFonts w:ascii="Arial" w:hAnsi="Arial" w:cs="Arial"/>
          <w:i/>
          <w:iCs/>
          <w:lang w:val="en-GB"/>
        </w:rPr>
        <w:t>Polymers</w:t>
      </w:r>
      <w:r>
        <w:rPr>
          <w:rFonts w:ascii="Arial" w:hAnsi="Arial" w:cs="Arial"/>
          <w:lang w:val="en-GB"/>
        </w:rPr>
        <w:t xml:space="preserve">, Volume: 11 Issue: 3, Article Number: 459, DOI: 10.3390/polym11030459, 2019, </w:t>
      </w:r>
      <w:r>
        <w:rPr>
          <w:rFonts w:ascii="Arial" w:hAnsi="Arial" w:cs="Arial"/>
          <w:b/>
          <w:bCs/>
          <w:lang w:val="en-GB"/>
        </w:rPr>
        <w:t>IF=3.54</w:t>
      </w:r>
      <w:r>
        <w:rPr>
          <w:rFonts w:ascii="Arial" w:hAnsi="Arial" w:cs="Arial"/>
          <w:lang w:val="en-GB"/>
        </w:rPr>
        <w:t>.</w:t>
      </w:r>
    </w:p>
    <w:p w:rsidR="00AE76D5" w:rsidRDefault="00AE76D5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cs-CZ"/>
        </w:rPr>
        <w:t>Konference a semináře:</w:t>
      </w: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i/>
          <w:iCs/>
          <w:color w:val="4C4C4C"/>
          <w:sz w:val="24"/>
          <w:szCs w:val="24"/>
          <w:lang w:eastAsia="cs-CZ"/>
        </w:rPr>
        <w:t>konference mezinárodní, konference česko-slovenské, konference národní, semináře, workshopy.</w:t>
      </w: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Uspořádání</w:t>
      </w:r>
      <w:r>
        <w:t xml:space="preserve"> </w:t>
      </w: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color w:val="4C4C4C"/>
          <w:sz w:val="24"/>
          <w:szCs w:val="24"/>
          <w:vertAlign w:val="superscript"/>
          <w:lang w:eastAsia="cs-CZ"/>
        </w:rPr>
        <w:t>nd</w:t>
      </w: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 xml:space="preserve"> WORKSHOP ON MECHANICS OF NANOMATERIALS, Hejnice, 12th – 13th June 2019, ISBN 978-80-7494-496-3, viz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https://etul.publi.cz/?book=895-2nd-workshop-on-mechanics-of-nanomaterials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hyperlink r:id="rId8" w:history="1">
        <w:r>
          <w:rPr>
            <w:rStyle w:val="Hyperlink"/>
            <w:sz w:val="24"/>
            <w:szCs w:val="24"/>
            <w:lang w:eastAsia="cs-CZ"/>
          </w:rPr>
          <w:t>https://publi.cz/download/publication/895?online=1</w:t>
        </w:r>
      </w:hyperlink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i/>
          <w:iCs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cs-CZ"/>
        </w:rPr>
        <w:t>Pořádané akce:</w:t>
      </w: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i/>
          <w:iCs/>
          <w:color w:val="4C4C4C"/>
          <w:sz w:val="24"/>
          <w:szCs w:val="24"/>
          <w:lang w:eastAsia="cs-CZ"/>
        </w:rPr>
        <w:t>výstavy, exkurze, přednášky, kurzy, školení, akce pro školy, soutěže, udělení cen studentům, vědeckým pracovníkům a ostatní akce.</w:t>
      </w: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Pravidelný seminář (pátky 12:30, Technická univerzita v Liberci, budova C):</w:t>
      </w:r>
    </w:p>
    <w:p w:rsidR="00AE76D5" w:rsidRDefault="00AE76D5">
      <w:pPr>
        <w:pStyle w:val="ListParagraph"/>
        <w:numPr>
          <w:ilvl w:val="0"/>
          <w:numId w:val="2"/>
        </w:num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Krystalinita polymerů se zaměřením na stupeň krystalinity PCL nanovláken, D. Lukáš</w:t>
      </w:r>
    </w:p>
    <w:p w:rsidR="00AE76D5" w:rsidRDefault="00AE76D5">
      <w:pPr>
        <w:pStyle w:val="ListParagraph"/>
        <w:numPr>
          <w:ilvl w:val="0"/>
          <w:numId w:val="2"/>
        </w:num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Krystalinita PCL – dlouhodobé testy chladné rekrystalizace a biodegradabilita, V Jenčová</w:t>
      </w:r>
    </w:p>
    <w:p w:rsidR="00AE76D5" w:rsidRDefault="00AE76D5">
      <w:pPr>
        <w:pStyle w:val="ListParagraph"/>
        <w:numPr>
          <w:ilvl w:val="0"/>
          <w:numId w:val="2"/>
        </w:num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Difúze funkcionalizačních látek z nanovlákenné hmoty, P. Mikeš</w:t>
      </w:r>
    </w:p>
    <w:p w:rsidR="00AE76D5" w:rsidRDefault="00AE76D5">
      <w:pPr>
        <w:pStyle w:val="ListParagraph"/>
        <w:numPr>
          <w:ilvl w:val="0"/>
          <w:numId w:val="2"/>
        </w:num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Srovnání experimentálních dat s teoretickou předpovědí difúze funkcionalizačních látek z nanovlákenné hmoty, N. Asatiani</w:t>
      </w:r>
    </w:p>
    <w:p w:rsidR="00AE76D5" w:rsidRDefault="00AE76D5">
      <w:pPr>
        <w:pStyle w:val="ListParagraph"/>
        <w:numPr>
          <w:ilvl w:val="0"/>
          <w:numId w:val="2"/>
        </w:num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Samoorganizave mikrovláken z krátkých peptidů ve vodném prostředí, N. Asatiani</w:t>
      </w:r>
    </w:p>
    <w:p w:rsidR="00AE76D5" w:rsidRDefault="00AE76D5">
      <w:pPr>
        <w:pStyle w:val="ListParagraph"/>
        <w:numPr>
          <w:ilvl w:val="0"/>
          <w:numId w:val="2"/>
        </w:num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Mechanická separace buněčných typů a druhů pomocí funkcionalizovaných nanovláken, J. Homer (Astan University, GB)</w:t>
      </w:r>
    </w:p>
    <w:p w:rsidR="00AE76D5" w:rsidRDefault="00AE76D5">
      <w:pPr>
        <w:pStyle w:val="ListParagraph"/>
        <w:numPr>
          <w:ilvl w:val="0"/>
          <w:numId w:val="2"/>
        </w:num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Funkcionalizace nanovláken přírodními látkami, N. Banthip (Ramajangala University of Technology-RMUTT, Thanyaburi, Thailand)</w:t>
      </w: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b/>
          <w:bCs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cs-CZ"/>
        </w:rPr>
        <w:t>Ostatní: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Obhájené bakalářské práce: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Autor práce: Mikule, Jaroslav</w:t>
      </w:r>
    </w:p>
    <w:p w:rsidR="00AE76D5" w:rsidRDefault="00AE76D5">
      <w:pPr>
        <w:shd w:val="clear" w:color="auto" w:fill="FFFFFF"/>
        <w:spacing w:after="0" w:line="234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Název práce: Kompozitní nanovlákenné nitě pro lékařské použití; Composite nanofiber threads for medical use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Studijní program: B3942 Nanotechnologie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Studijní obor: Nanomateriály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Vedoucí bakalářské práce: prof. RNDr. David Lukáš, CSc.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cs-CZ"/>
        </w:rPr>
        <w:t>Projekty: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GAČR 17268,  Registrační číslo: 17-02448S, Název: Zvýšený růst lidských kožních buněk na biomimetických nanovlákenných matricích pro aktivní hojení ran,  Řešitel za TUL: prof. RNDr. David Lukáš, CSc. Doba řešení: 2017-2019     Rozpočet na rok 2018: 1 028 000,- Kč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V roce 2019 byl získán nový projekt H2020: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5524"/>
        <w:gridCol w:w="760"/>
        <w:gridCol w:w="1383"/>
      </w:tblGrid>
      <w:tr w:rsidR="00AE76D5">
        <w:trPr>
          <w:cantSplit/>
        </w:trPr>
        <w:tc>
          <w:tcPr>
            <w:tcW w:w="2233" w:type="dxa"/>
            <w:shd w:val="clear" w:color="auto" w:fill="F7CAAC"/>
          </w:tcPr>
          <w:p w:rsidR="00AE76D5" w:rsidRDefault="00AE7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Řešitel/spoluřešitel</w:t>
            </w:r>
          </w:p>
        </w:tc>
        <w:tc>
          <w:tcPr>
            <w:tcW w:w="5524" w:type="dxa"/>
            <w:shd w:val="clear" w:color="auto" w:fill="F7CAAC"/>
          </w:tcPr>
          <w:p w:rsidR="00AE76D5" w:rsidRDefault="00AE7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Názvy grantů a projektů získaných pro vědeckou, výzkumnou, uměleckou a další tvůrčí činnost v příslušné oblasti vzdělávání</w:t>
            </w:r>
          </w:p>
        </w:tc>
        <w:tc>
          <w:tcPr>
            <w:tcW w:w="760" w:type="dxa"/>
            <w:shd w:val="clear" w:color="auto" w:fill="F7CAAC"/>
          </w:tcPr>
          <w:p w:rsidR="00AE76D5" w:rsidRDefault="00AE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Zdroj</w:t>
            </w:r>
          </w:p>
        </w:tc>
        <w:tc>
          <w:tcPr>
            <w:tcW w:w="1383" w:type="dxa"/>
            <w:shd w:val="clear" w:color="auto" w:fill="F7CAAC"/>
          </w:tcPr>
          <w:p w:rsidR="00AE76D5" w:rsidRDefault="00AE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Období</w:t>
            </w:r>
          </w:p>
          <w:p w:rsidR="00AE76D5" w:rsidRDefault="00AE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D5">
        <w:tc>
          <w:tcPr>
            <w:tcW w:w="2233" w:type="dxa"/>
          </w:tcPr>
          <w:p w:rsidR="00AE76D5" w:rsidRDefault="00AE7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Spoluřešitel TUL</w:t>
            </w:r>
          </w:p>
          <w:p w:rsidR="00AE76D5" w:rsidRDefault="00AE7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Petr Mikeš, Ph.D.</w:t>
            </w:r>
          </w:p>
        </w:tc>
        <w:tc>
          <w:tcPr>
            <w:tcW w:w="5524" w:type="dxa"/>
          </w:tcPr>
          <w:p w:rsidR="00AE76D5" w:rsidRDefault="00AE76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 Skłodowska-Curie Actions, Research and Innovation Staff Exchange (RISE), Call: H2020-MSCA-RISE-2019, MEDIPOL (“Molecular Design of Polymers for Biomedical Applications”), MEDIPOL is an integrated 4-year program of knowledge transfer and networking:</w:t>
            </w:r>
          </w:p>
          <w:p w:rsidR="00AE76D5" w:rsidRDefault="00AE76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Řešitelé: Aston University, UK (Aston), i+Med S. Coop, Spain (i+Med), Technical University of Liberec, Czech Republic (TUL), Chiang Mai University, Thailand (CMU), Naresuan University, Thailand (NU) and Mae Fah Luang, Thailand (MFU).</w:t>
            </w:r>
          </w:p>
        </w:tc>
        <w:tc>
          <w:tcPr>
            <w:tcW w:w="760" w:type="dxa"/>
          </w:tcPr>
          <w:p w:rsidR="00AE76D5" w:rsidRDefault="00AE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83" w:type="dxa"/>
          </w:tcPr>
          <w:p w:rsidR="00AE76D5" w:rsidRDefault="00AE7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</w:tr>
    </w:tbl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cs-CZ"/>
        </w:rPr>
        <w:t>Mezinárodní aktivity:</w:t>
      </w: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i/>
          <w:iCs/>
          <w:color w:val="4C4C4C"/>
          <w:sz w:val="24"/>
          <w:szCs w:val="24"/>
          <w:lang w:eastAsia="cs-CZ"/>
        </w:rPr>
        <w:t>členství v mezinárodních společnostech, účast na mezinárodních akcích</w:t>
      </w: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.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val="en-GB" w:eastAsia="cs-CZ"/>
        </w:rPr>
        <w:t>7th Internationale Conference on Advances in Skin, Wound Care and Tissue Engineering, September 25-26, 2019, Copenhagen, Denmark.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val="en-GB" w:eastAsia="cs-CZ"/>
        </w:rPr>
        <w:t>Příspěvek: N. Asatiani, Analysis of drug release kinetics from electrospun-based nanofibrous wound dressings, page 38.</w:t>
      </w:r>
    </w:p>
    <w:p w:rsidR="00AE76D5" w:rsidRDefault="00AE76D5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S pozdravem</w:t>
      </w: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</w:p>
    <w:p w:rsidR="00AE76D5" w:rsidRDefault="00AE76D5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color w:val="4C4C4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cs-CZ"/>
        </w:rPr>
        <w:t>David Lukáš</w:t>
      </w:r>
    </w:p>
    <w:sectPr w:rsidR="00AE76D5" w:rsidSect="00AE76D5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D5" w:rsidRDefault="00AE7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E76D5" w:rsidRDefault="00AE7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D5" w:rsidRDefault="00AE76D5">
    <w:pPr>
      <w:pStyle w:val="Footer"/>
      <w:jc w:val="center"/>
      <w:rPr>
        <w:rFonts w:ascii="Times New Roman" w:hAnsi="Times New Roman" w:cs="Times New Roman"/>
      </w:rPr>
    </w:pPr>
    <w:fldSimple w:instr="PAGE   \* MERGEFORMAT">
      <w:r>
        <w:rPr>
          <w:noProof/>
        </w:rPr>
        <w:t>3</w:t>
      </w:r>
    </w:fldSimple>
    <w:r>
      <w:t>/3</w:t>
    </w:r>
  </w:p>
  <w:p w:rsidR="00AE76D5" w:rsidRDefault="00AE76D5">
    <w:pPr>
      <w:pStyle w:val="Default"/>
      <w:spacing w:line="42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D5" w:rsidRDefault="00AE7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E76D5" w:rsidRDefault="00AE7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D5" w:rsidRDefault="00AE76D5">
    <w:pPr>
      <w:pStyle w:val="Header"/>
      <w:rPr>
        <w:rFonts w:ascii="Myriad Pro" w:hAnsi="Myriad Pro" w:cs="Myriad Pro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49" type="#_x0000_t75" alt="TUL-word_Stránka_07" style="position:absolute;margin-left:-57.3pt;margin-top:-66.65pt;width:595.85pt;height:79.6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513F"/>
    <w:multiLevelType w:val="hybridMultilevel"/>
    <w:tmpl w:val="356AA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7F03DA"/>
    <w:multiLevelType w:val="hybridMultilevel"/>
    <w:tmpl w:val="E09A2BF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6D5"/>
    <w:rsid w:val="00A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  <w:lang w:eastAsia="cs-CZ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UL2011">
    <w:name w:val="TUL2011"/>
    <w:basedOn w:val="Normal"/>
    <w:next w:val="Normal"/>
    <w:uiPriority w:val="99"/>
    <w:rPr>
      <w:rFonts w:ascii="Myriad Pro" w:hAnsi="Myriad Pro" w:cs="Myriad Pro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uiPriority w:val="99"/>
    <w:rPr>
      <w:rFonts w:ascii="Myriad Pro" w:eastAsia="Times New Roman" w:hAnsi="Myriad Pro" w:cs="Myriad Pro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paragraph" w:customStyle="1" w:styleId="sourcetitle">
    <w:name w:val="sourcetitle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DefaultParagraphFont"/>
    <w:uiPriority w:val="99"/>
    <w:rPr>
      <w:rFonts w:ascii="Times New Roman" w:hAnsi="Times New Roman" w:cs="Times New Roman"/>
    </w:rPr>
  </w:style>
  <w:style w:type="character" w:customStyle="1" w:styleId="databold">
    <w:name w:val="data_bold"/>
    <w:basedOn w:val="DefaultParagraphFont"/>
    <w:uiPriority w:val="99"/>
    <w:rPr>
      <w:rFonts w:ascii="Times New Roman" w:hAnsi="Times New Roman" w:cs="Times New Roman"/>
    </w:rPr>
  </w:style>
  <w:style w:type="paragraph" w:customStyle="1" w:styleId="volume-issue">
    <w:name w:val="volume-issue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.cz/download/publication/895?onlin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38/s41598-019-38557-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900</Words>
  <Characters>5133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jhavlinova</dc:creator>
  <cp:keywords/>
  <dc:description/>
  <cp:lastModifiedBy>jhavlinova</cp:lastModifiedBy>
  <cp:revision>2</cp:revision>
  <dcterms:created xsi:type="dcterms:W3CDTF">2020-01-09T16:06:00Z</dcterms:created>
  <dcterms:modified xsi:type="dcterms:W3CDTF">2020-01-09T16:07:00Z</dcterms:modified>
</cp:coreProperties>
</file>