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Sout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ěž o Cenu akademika Bažanta 2025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Sout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ěž o Cenu akademika Bažanta slouž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í rozvoji studentské tv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ůrč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í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činnosti v oboru stavebn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í mechaniky. Jejím cílem je zlep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šen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í práce s nadanými studenty a povzbuzení zájmu 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ěchto studentů o aktivnějš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í a samostatn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ějš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í práci v aktuálních oblastech stavební mechaniky. Do sout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ěže se může přihl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ásit ka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žd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ý vysoko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školsk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ý student bakalá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řsk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ého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či magistersk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ého studia (kategorie student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ů) nebo absolvent (kategorie absolventů), kter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ý neukon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čil studium dř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íve ne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ž jeden rok před kon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áním sout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ěže. 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čast v soutěži zahrnuje odevzd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ání písemné odborné práce v oboru stavební mechaniky a její obhajobu 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řed odbornou komis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í. Sout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ěž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ící s nejlep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š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ími pracemi a 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řednesem jsou finančně odměněni ze zdrojů F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akulty stavebn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í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ČVUT a 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Česk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é spole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čnosti pro mechaniku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 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Dv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ě nejlepš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í práce z kategorie student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ů postupuj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í do mezinárodního kola sout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ěže </w:t>
      </w:r>
      <w:hyperlink xmlns:r="http://schemas.openxmlformats.org/officeDocument/2006/relationships" r:id="docRId1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Studentsk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é v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ědeck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é a odborné 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činnosti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 (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S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VO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Č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) stavebn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ích fakult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Česk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é a Slovenské republiky v kategorii Stavební mechanika. 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Leto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šn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í kolo sout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ěže o Cenu akademika Bažanta se uskutečnilo na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Fakultě stavebn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í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ČVUT v Praze ve čtvrtek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24. dubna 2025 od 9 hodin v B366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Slo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žen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í komise pro rok 2025: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prof. Ing. Ji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í Máca, CSc.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prof. Ing. Jan Zeman, Ph.D.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doc. Ing. Anna Ku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čerov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á, Ph.D.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Ing. Ji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í Náprstek, DrSc.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Ing. Richard Vondrá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ček, Ph.D.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12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Výsledky sout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ěže:</w:t>
      </w:r>
    </w:p>
    <w:p>
      <w:pPr>
        <w:spacing w:before="0" w:after="12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Kategorie absolvent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ů: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Ing. Ond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řej Šperl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: </w:t>
      </w:r>
      <w:hyperlink xmlns:r="http://schemas.openxmlformats.org/officeDocument/2006/relationships" r:id="docRId2">
        <w:r>
          <w:rPr>
            <w:rFonts w:ascii="Times New Roman" w:hAnsi="Times New Roman" w:cs="Times New Roman" w:eastAsia="Times New Roman"/>
            <w:i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Deep Learning-Based Modeling and Simulation of Heat Conduction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Absolvent oboru C,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školitel doc. Ing. Jan 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ýkora, Ph.D., oponent doc. Ing. Václav Ne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žerka, Ph.D. 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12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Kategorie student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ů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 bez ud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ání po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řad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í: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Milan Macho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: </w:t>
      </w:r>
      <w:hyperlink xmlns:r="http://schemas.openxmlformats.org/officeDocument/2006/relationships" r:id="docRId3">
        <w:r>
          <w:rPr>
            <w:rFonts w:ascii="Times New Roman" w:hAnsi="Times New Roman" w:cs="Times New Roman" w:eastAsia="Times New Roman"/>
            <w:i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Thermal Crack Mitigation in Massive Concrete Structures with Cooling Pipes</w:t>
        </w:r>
      </w:hyperlink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2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Student 12. semestru oboru K,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školitel prof. Ing.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ít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Šmilauer, Ph.D., DSc., oponent Ing. Petr Havl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ásek, Ph.D.</w:t>
      </w:r>
    </w:p>
    <w:p>
      <w:pPr>
        <w:spacing w:before="0" w:after="12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Nata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ša Joškov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: </w:t>
      </w:r>
      <w:hyperlink xmlns:r="http://schemas.openxmlformats.org/officeDocument/2006/relationships" r:id="docRId4">
        <w:r>
          <w:rPr>
            <w:rFonts w:ascii="Times New Roman" w:hAnsi="Times New Roman" w:cs="Times New Roman" w:eastAsia="Times New Roman"/>
            <w:i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Optimising truss-based metamaterials for unimodal and pentamodal behaviour</w:t>
        </w:r>
      </w:hyperlink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tudentka 8. semestru oboru C,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školitel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é Ing. Martin Do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šk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á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ř, Ph.D. a Ing. Marek Tyburec, Ph.D., oponent doc. Ing. Matěj Lepš, Ph.D.  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Uvedené dv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ě pr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áce postupují do mezinárodního kola SVO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Č, kter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é prob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ěhne na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Fakultě stavebn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í VUT v Brn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ě 15. 5. 2025.</w:t>
      </w:r>
    </w:p>
    <w:p>
      <w:pPr>
        <w:spacing w:before="0" w:after="12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svoc.fsv.cvut.cz/" Id="docRId1" Type="http://schemas.openxmlformats.org/officeDocument/2006/relationships/hyperlink" /><Relationship TargetMode="External" Target="https://mech.fsv.cvut.cz/wiki/images/b/bf/Bazant_2025_macho.pdf" Id="docRId3" Type="http://schemas.openxmlformats.org/officeDocument/2006/relationships/hyperlink" /><Relationship Target="numbering.xml" Id="docRId5" Type="http://schemas.openxmlformats.org/officeDocument/2006/relationships/numbering" /><Relationship TargetMode="External" Target="https://www.csm.cz/" Id="docRId0" Type="http://schemas.openxmlformats.org/officeDocument/2006/relationships/hyperlink" /><Relationship TargetMode="External" Target="https://mech.fsv.cvut.cz/wiki/images/0/09/Bazant_2025_sperl.pdf" Id="docRId2" Type="http://schemas.openxmlformats.org/officeDocument/2006/relationships/hyperlink" /><Relationship TargetMode="External" Target="https://mech.fsv.cvut.cz/wiki/images/5/52/Bazant_2025_joskova.pdf" Id="docRId4" Type="http://schemas.openxmlformats.org/officeDocument/2006/relationships/hyperlink" /><Relationship Target="styles.xml" Id="docRId6" Type="http://schemas.openxmlformats.org/officeDocument/2006/relationships/styles" /></Relationships>
</file>